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471" w:rsidRPr="00195471" w:rsidRDefault="00195471" w:rsidP="00195471">
      <w:pPr>
        <w:spacing w:after="0" w:line="240" w:lineRule="auto"/>
        <w:jc w:val="center"/>
        <w:rPr>
          <w:rFonts w:ascii="Georgia" w:eastAsia="Times New Roman" w:hAnsi="Georgia" w:cs="Times New Roman"/>
          <w:color w:val="081721"/>
          <w:sz w:val="24"/>
          <w:szCs w:val="24"/>
          <w:lang w:val="en-US"/>
        </w:rPr>
      </w:pPr>
      <w:r>
        <w:rPr>
          <w:rFonts w:ascii="Georgia" w:eastAsia="Times New Roman" w:hAnsi="Georgia" w:cs="Times New Roman"/>
          <w:noProof/>
          <w:color w:val="081721"/>
          <w:sz w:val="24"/>
          <w:szCs w:val="24"/>
          <w:lang w:val="en-US"/>
        </w:rPr>
        <w:drawing>
          <wp:inline distT="0" distB="0" distL="0" distR="0">
            <wp:extent cx="2377440" cy="3084830"/>
            <wp:effectExtent l="19050" t="0" r="3810" b="0"/>
            <wp:docPr id="1" name="Picture 1" descr="Thomas More by Hans Holb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mas More by Hans Holbein"/>
                    <pic:cNvPicPr>
                      <a:picLocks noChangeAspect="1" noChangeArrowheads="1"/>
                    </pic:cNvPicPr>
                  </pic:nvPicPr>
                  <pic:blipFill>
                    <a:blip r:embed="rId4" cstate="print"/>
                    <a:srcRect/>
                    <a:stretch>
                      <a:fillRect/>
                    </a:stretch>
                  </pic:blipFill>
                  <pic:spPr bwMode="auto">
                    <a:xfrm>
                      <a:off x="0" y="0"/>
                      <a:ext cx="2377440" cy="3084830"/>
                    </a:xfrm>
                    <a:prstGeom prst="rect">
                      <a:avLst/>
                    </a:prstGeom>
                    <a:noFill/>
                    <a:ln w="9525">
                      <a:noFill/>
                      <a:miter lim="800000"/>
                      <a:headEnd/>
                      <a:tailEnd/>
                    </a:ln>
                  </pic:spPr>
                </pic:pic>
              </a:graphicData>
            </a:graphic>
          </wp:inline>
        </w:drawing>
      </w:r>
    </w:p>
    <w:tbl>
      <w:tblPr>
        <w:tblW w:w="0" w:type="auto"/>
        <w:jc w:val="center"/>
        <w:tblCellSpacing w:w="15" w:type="dxa"/>
        <w:tblCellMar>
          <w:top w:w="15" w:type="dxa"/>
          <w:left w:w="15" w:type="dxa"/>
          <w:bottom w:w="15" w:type="dxa"/>
          <w:right w:w="15" w:type="dxa"/>
        </w:tblCellMar>
        <w:tblLook w:val="04A0"/>
      </w:tblPr>
      <w:tblGrid>
        <w:gridCol w:w="3125"/>
      </w:tblGrid>
      <w:tr w:rsidR="00195471" w:rsidRPr="00195471" w:rsidTr="00195471">
        <w:trPr>
          <w:tblCellSpacing w:w="15" w:type="dxa"/>
          <w:jc w:val="center"/>
        </w:trPr>
        <w:tc>
          <w:tcPr>
            <w:tcW w:w="0" w:type="auto"/>
            <w:vAlign w:val="center"/>
            <w:hideMark/>
          </w:tcPr>
          <w:p w:rsidR="00195471" w:rsidRPr="00195471" w:rsidRDefault="00195471" w:rsidP="00195471">
            <w:pPr>
              <w:spacing w:after="240" w:line="240" w:lineRule="auto"/>
              <w:rPr>
                <w:rFonts w:ascii="Times New Roman" w:eastAsia="Times New Roman" w:hAnsi="Times New Roman" w:cs="Times New Roman"/>
                <w:sz w:val="24"/>
                <w:szCs w:val="24"/>
                <w:lang w:val="en-US"/>
              </w:rPr>
            </w:pPr>
            <w:r w:rsidRPr="00195471">
              <w:rPr>
                <w:rFonts w:ascii="Arial" w:eastAsia="Times New Roman" w:hAnsi="Arial" w:cs="Arial"/>
                <w:sz w:val="15"/>
                <w:szCs w:val="15"/>
                <w:lang w:val="en-US"/>
              </w:rPr>
              <w:t>Hans Holbein the Younger. Sir Thomas More.</w:t>
            </w:r>
            <w:r w:rsidRPr="00195471">
              <w:rPr>
                <w:rFonts w:ascii="Arial" w:eastAsia="Times New Roman" w:hAnsi="Arial" w:cs="Arial"/>
                <w:sz w:val="15"/>
                <w:szCs w:val="15"/>
                <w:lang w:val="en-US"/>
              </w:rPr>
              <w:br/>
              <w:t>© Frick Collection, New York</w:t>
            </w:r>
          </w:p>
        </w:tc>
      </w:tr>
    </w:tbl>
    <w:p w:rsidR="00195471" w:rsidRPr="00195471" w:rsidRDefault="00195471" w:rsidP="00195471">
      <w:pPr>
        <w:spacing w:after="0" w:line="240" w:lineRule="auto"/>
        <w:jc w:val="center"/>
        <w:rPr>
          <w:rFonts w:ascii="Georgia" w:eastAsia="Times New Roman" w:hAnsi="Georgia" w:cs="Times New Roman"/>
          <w:color w:val="081721"/>
          <w:sz w:val="24"/>
          <w:szCs w:val="24"/>
          <w:lang w:val="en-US"/>
        </w:rPr>
      </w:pPr>
      <w:r w:rsidRPr="00195471">
        <w:rPr>
          <w:rFonts w:ascii="Georgia" w:eastAsia="Times New Roman" w:hAnsi="Georgia" w:cs="Times New Roman"/>
          <w:b/>
          <w:color w:val="081721"/>
          <w:sz w:val="38"/>
          <w:szCs w:val="38"/>
          <w:lang w:val="en-US"/>
        </w:rPr>
        <w:t>The Life of Sir Thomas More (1478-1535)</w:t>
      </w:r>
      <w:r w:rsidRPr="00195471">
        <w:rPr>
          <w:rFonts w:ascii="Georgia" w:eastAsia="Times New Roman" w:hAnsi="Georgia" w:cs="Times New Roman"/>
          <w:color w:val="081721"/>
          <w:sz w:val="24"/>
          <w:szCs w:val="24"/>
          <w:lang w:val="en-US"/>
        </w:rPr>
        <w:br/>
      </w:r>
      <w:r w:rsidRPr="00195471">
        <w:rPr>
          <w:rFonts w:ascii="Georgia" w:eastAsia="Times New Roman" w:hAnsi="Georgia" w:cs="Times New Roman"/>
          <w:sz w:val="24"/>
          <w:szCs w:val="24"/>
          <w:lang w:val="en-US"/>
        </w:rPr>
        <w:br/>
      </w:r>
      <w:r w:rsidRPr="00195471">
        <w:rPr>
          <w:rFonts w:ascii="Georgia" w:eastAsia="Times New Roman" w:hAnsi="Georgia" w:cs="Times New Roman"/>
          <w:i/>
          <w:iCs/>
          <w:sz w:val="24"/>
          <w:szCs w:val="24"/>
          <w:lang w:val="en-US"/>
        </w:rPr>
        <w:t>"The King's good servant, but God's first."</w:t>
      </w:r>
    </w:p>
    <w:p w:rsidR="00253CB3" w:rsidRDefault="00253CB3" w:rsidP="00195471">
      <w:pPr>
        <w:spacing w:after="0" w:line="240" w:lineRule="auto"/>
        <w:rPr>
          <w:rFonts w:ascii="Georgia" w:eastAsia="Times New Roman" w:hAnsi="Georgia" w:cs="Times New Roman"/>
          <w:sz w:val="20"/>
          <w:szCs w:val="20"/>
          <w:lang w:val="en-US"/>
        </w:rPr>
      </w:pPr>
    </w:p>
    <w:p w:rsidR="00253CB3" w:rsidRDefault="00253CB3" w:rsidP="00195471">
      <w:pPr>
        <w:spacing w:after="0" w:line="240" w:lineRule="auto"/>
        <w:rPr>
          <w:rFonts w:ascii="Georgia" w:eastAsia="Times New Roman" w:hAnsi="Georgia" w:cs="Times New Roman"/>
          <w:b/>
          <w:sz w:val="20"/>
          <w:szCs w:val="20"/>
          <w:lang w:val="en-US"/>
        </w:rPr>
      </w:pPr>
    </w:p>
    <w:p w:rsidR="00195471" w:rsidRPr="006F7512" w:rsidRDefault="006F7512" w:rsidP="00195471">
      <w:pPr>
        <w:spacing w:after="0" w:line="240" w:lineRule="auto"/>
        <w:rPr>
          <w:rFonts w:ascii="Georgia" w:eastAsia="Times New Roman" w:hAnsi="Georgia" w:cs="Times New Roman"/>
          <w:b/>
          <w:sz w:val="26"/>
          <w:szCs w:val="26"/>
          <w:lang w:val="en-US"/>
        </w:rPr>
      </w:pPr>
      <w:r>
        <w:rPr>
          <w:rFonts w:ascii="Georgia" w:eastAsia="Times New Roman" w:hAnsi="Georgia" w:cs="Times New Roman"/>
          <w:b/>
          <w:sz w:val="26"/>
          <w:szCs w:val="26"/>
          <w:lang w:val="en-US"/>
        </w:rPr>
        <w:t xml:space="preserve">Brief </w:t>
      </w:r>
      <w:r w:rsidR="00253CB3" w:rsidRPr="006F7512">
        <w:rPr>
          <w:rFonts w:ascii="Georgia" w:eastAsia="Times New Roman" w:hAnsi="Georgia" w:cs="Times New Roman"/>
          <w:b/>
          <w:sz w:val="26"/>
          <w:szCs w:val="26"/>
          <w:lang w:val="en-US"/>
        </w:rPr>
        <w:t>Summary:</w:t>
      </w:r>
    </w:p>
    <w:p w:rsidR="00253CB3" w:rsidRPr="006F7512" w:rsidRDefault="00253CB3" w:rsidP="00195471">
      <w:pPr>
        <w:spacing w:before="100" w:beforeAutospacing="1" w:after="100" w:afterAutospacing="1" w:line="360" w:lineRule="auto"/>
        <w:ind w:firstLine="720"/>
        <w:rPr>
          <w:rFonts w:ascii="Georgia" w:eastAsia="Times New Roman" w:hAnsi="Georgia" w:cs="Times New Roman"/>
          <w:sz w:val="24"/>
          <w:szCs w:val="24"/>
          <w:lang w:val="en-US"/>
        </w:rPr>
      </w:pPr>
      <w:r w:rsidRPr="006F7512">
        <w:rPr>
          <w:rFonts w:ascii="Georgia" w:eastAsia="Times New Roman" w:hAnsi="Georgia" w:cs="Times New Roman"/>
          <w:sz w:val="24"/>
          <w:szCs w:val="24"/>
          <w:lang w:val="en-US"/>
        </w:rPr>
        <w:t>Sir Thomas More was an English lawyer, statesman, social philosopher and noted Renaissance humanist. After studying at the University of Oxford, he returned to London to study law. In 1501 he started work as a lawyer and began his literary pursuits, writing and studying a variety of genres. He was a confidant to </w:t>
      </w:r>
      <w:hyperlink r:id="rId5" w:history="1">
        <w:r w:rsidRPr="006F7512">
          <w:rPr>
            <w:rFonts w:ascii="Georgia" w:eastAsia="Times New Roman" w:hAnsi="Georgia" w:cs="Times New Roman"/>
            <w:sz w:val="24"/>
            <w:szCs w:val="24"/>
            <w:lang w:val="en-US"/>
          </w:rPr>
          <w:t>Henry VIII</w:t>
        </w:r>
      </w:hyperlink>
      <w:r w:rsidRPr="006F7512">
        <w:rPr>
          <w:rFonts w:ascii="Georgia" w:eastAsia="Times New Roman" w:hAnsi="Georgia" w:cs="Times New Roman"/>
          <w:sz w:val="24"/>
          <w:szCs w:val="24"/>
          <w:lang w:val="en-US"/>
        </w:rPr>
        <w:t>, serving as his key counselor in the early 1500s. In 1535 he was accused of denouncing the king's title as head of the Church of England and was </w:t>
      </w:r>
      <w:hyperlink r:id="rId6" w:history="1">
        <w:r w:rsidRPr="006F7512">
          <w:rPr>
            <w:rFonts w:ascii="Georgia" w:eastAsia="Times New Roman" w:hAnsi="Georgia" w:cs="Times New Roman"/>
            <w:sz w:val="24"/>
            <w:szCs w:val="24"/>
            <w:lang w:val="en-US"/>
          </w:rPr>
          <w:t>beheaded</w:t>
        </w:r>
      </w:hyperlink>
      <w:r w:rsidRPr="006F7512">
        <w:rPr>
          <w:rFonts w:ascii="Georgia" w:eastAsia="Times New Roman" w:hAnsi="Georgia" w:cs="Times New Roman"/>
          <w:sz w:val="24"/>
          <w:szCs w:val="24"/>
          <w:lang w:val="en-US"/>
        </w:rPr>
        <w:t> for treason. He is noted for coining the word "</w:t>
      </w:r>
      <w:r w:rsidRPr="006F7512">
        <w:rPr>
          <w:rFonts w:ascii="Georgia" w:eastAsia="Times New Roman" w:hAnsi="Georgia" w:cs="Times New Roman"/>
          <w:i/>
          <w:sz w:val="24"/>
          <w:szCs w:val="24"/>
          <w:lang w:val="en-US"/>
        </w:rPr>
        <w:t>Utopia</w:t>
      </w:r>
      <w:r w:rsidRPr="006F7512">
        <w:rPr>
          <w:rFonts w:ascii="Georgia" w:eastAsia="Times New Roman" w:hAnsi="Georgia" w:cs="Times New Roman"/>
          <w:sz w:val="24"/>
          <w:szCs w:val="24"/>
          <w:lang w:val="en-US"/>
        </w:rPr>
        <w:t>," in reference to an ideal political system in which policies are governed by reason.</w:t>
      </w:r>
    </w:p>
    <w:p w:rsidR="00253CB3" w:rsidRPr="006F7512" w:rsidRDefault="00253CB3" w:rsidP="00253CB3">
      <w:pPr>
        <w:spacing w:before="100" w:beforeAutospacing="1" w:after="100" w:afterAutospacing="1" w:line="360" w:lineRule="auto"/>
        <w:rPr>
          <w:rFonts w:ascii="Georgia" w:eastAsia="Times New Roman" w:hAnsi="Georgia" w:cs="Times New Roman"/>
          <w:b/>
          <w:sz w:val="26"/>
          <w:szCs w:val="26"/>
          <w:lang w:val="en-US"/>
        </w:rPr>
      </w:pPr>
      <w:r w:rsidRPr="006F7512">
        <w:rPr>
          <w:rFonts w:ascii="Georgia" w:eastAsia="Times New Roman" w:hAnsi="Georgia" w:cs="Times New Roman"/>
          <w:b/>
          <w:sz w:val="26"/>
          <w:szCs w:val="26"/>
          <w:lang w:val="en-US"/>
        </w:rPr>
        <w:t>Fu</w:t>
      </w:r>
      <w:r w:rsidR="006F7512">
        <w:rPr>
          <w:rFonts w:ascii="Georgia" w:eastAsia="Times New Roman" w:hAnsi="Georgia" w:cs="Times New Roman"/>
          <w:b/>
          <w:sz w:val="26"/>
          <w:szCs w:val="26"/>
          <w:lang w:val="en-US"/>
        </w:rPr>
        <w:t xml:space="preserve">ll </w:t>
      </w:r>
      <w:r w:rsidRPr="006F7512">
        <w:rPr>
          <w:rFonts w:ascii="Georgia" w:eastAsia="Times New Roman" w:hAnsi="Georgia" w:cs="Times New Roman"/>
          <w:b/>
          <w:sz w:val="26"/>
          <w:szCs w:val="26"/>
          <w:lang w:val="en-US"/>
        </w:rPr>
        <w:t>Story:</w:t>
      </w:r>
    </w:p>
    <w:p w:rsidR="00195471" w:rsidRPr="006F7512" w:rsidRDefault="00195471" w:rsidP="00195471">
      <w:pPr>
        <w:spacing w:before="100" w:beforeAutospacing="1" w:after="100" w:afterAutospacing="1" w:line="360" w:lineRule="auto"/>
        <w:ind w:firstLine="720"/>
        <w:rPr>
          <w:rFonts w:ascii="Georgia" w:eastAsia="Times New Roman" w:hAnsi="Georgia" w:cs="Times New Roman"/>
          <w:sz w:val="24"/>
          <w:szCs w:val="24"/>
          <w:lang w:val="en-US"/>
        </w:rPr>
      </w:pPr>
      <w:r w:rsidRPr="00195471">
        <w:rPr>
          <w:rFonts w:ascii="Georgia" w:eastAsia="Times New Roman" w:hAnsi="Georgia" w:cs="Times New Roman"/>
          <w:sz w:val="24"/>
          <w:szCs w:val="24"/>
          <w:lang w:val="en-US"/>
        </w:rPr>
        <w:t>Thomas More was born in Milk Street, London on February 7, 1478, son of Sir John More, a prominent judge. He was educated at St Anthony's School in London. As a youth he served as a page in the household of</w:t>
      </w:r>
      <w:r w:rsidRPr="006F7512">
        <w:rPr>
          <w:rFonts w:ascii="Georgia" w:eastAsia="Times New Roman" w:hAnsi="Georgia" w:cs="Times New Roman"/>
          <w:sz w:val="24"/>
          <w:szCs w:val="24"/>
          <w:lang w:val="en-US"/>
        </w:rPr>
        <w:t> </w:t>
      </w:r>
      <w:hyperlink r:id="rId7" w:history="1">
        <w:r w:rsidRPr="006F7512">
          <w:rPr>
            <w:rFonts w:ascii="Georgia" w:eastAsia="Times New Roman" w:hAnsi="Georgia" w:cs="Times New Roman"/>
            <w:sz w:val="24"/>
            <w:szCs w:val="24"/>
            <w:lang w:val="en-US"/>
          </w:rPr>
          <w:t>Archbishop Morton</w:t>
        </w:r>
      </w:hyperlink>
      <w:r w:rsidRPr="00195471">
        <w:rPr>
          <w:rFonts w:ascii="Georgia" w:eastAsia="Times New Roman" w:hAnsi="Georgia" w:cs="Times New Roman"/>
          <w:sz w:val="24"/>
          <w:szCs w:val="24"/>
          <w:lang w:val="en-US"/>
        </w:rPr>
        <w:t xml:space="preserve">, who anticipated </w:t>
      </w:r>
      <w:r w:rsidRPr="00195471">
        <w:rPr>
          <w:rFonts w:ascii="Georgia" w:eastAsia="Times New Roman" w:hAnsi="Georgia" w:cs="Times New Roman"/>
          <w:sz w:val="24"/>
          <w:szCs w:val="24"/>
          <w:lang w:val="en-US"/>
        </w:rPr>
        <w:lastRenderedPageBreak/>
        <w:t>More would become a "</w:t>
      </w:r>
      <w:r w:rsidR="00253CB3" w:rsidRPr="006F7512">
        <w:rPr>
          <w:rFonts w:ascii="Georgia" w:eastAsia="Times New Roman" w:hAnsi="Georgia" w:cs="Times New Roman"/>
          <w:sz w:val="24"/>
          <w:szCs w:val="24"/>
          <w:lang w:val="en-US"/>
        </w:rPr>
        <w:t>marvelous</w:t>
      </w:r>
      <w:r w:rsidRPr="00195471">
        <w:rPr>
          <w:rFonts w:ascii="Georgia" w:eastAsia="Times New Roman" w:hAnsi="Georgia" w:cs="Times New Roman"/>
          <w:sz w:val="24"/>
          <w:szCs w:val="24"/>
          <w:lang w:val="en-US"/>
        </w:rPr>
        <w:t xml:space="preserve"> man."</w:t>
      </w:r>
      <w:r w:rsidRPr="00195471">
        <w:rPr>
          <w:rFonts w:ascii="Georgia" w:eastAsia="Times New Roman" w:hAnsi="Georgia" w:cs="Times New Roman"/>
          <w:sz w:val="24"/>
          <w:szCs w:val="24"/>
          <w:vertAlign w:val="superscript"/>
          <w:lang w:val="en-US"/>
        </w:rPr>
        <w:t>1</w:t>
      </w:r>
      <w:r w:rsidRPr="006F7512">
        <w:rPr>
          <w:rFonts w:ascii="Georgia" w:eastAsia="Times New Roman" w:hAnsi="Georgia" w:cs="Times New Roman"/>
          <w:sz w:val="24"/>
          <w:szCs w:val="24"/>
          <w:lang w:val="en-US"/>
        </w:rPr>
        <w:t> </w:t>
      </w:r>
      <w:r w:rsidRPr="00195471">
        <w:rPr>
          <w:rFonts w:ascii="Georgia" w:eastAsia="Times New Roman" w:hAnsi="Georgia" w:cs="Times New Roman"/>
          <w:sz w:val="24"/>
          <w:szCs w:val="24"/>
          <w:lang w:val="en-US"/>
        </w:rPr>
        <w:t>More went on to study at</w:t>
      </w:r>
      <w:r w:rsidRPr="006F7512">
        <w:rPr>
          <w:rFonts w:ascii="Georgia" w:eastAsia="Times New Roman" w:hAnsi="Georgia" w:cs="Times New Roman"/>
          <w:sz w:val="24"/>
          <w:szCs w:val="24"/>
          <w:lang w:val="en-US"/>
        </w:rPr>
        <w:t> </w:t>
      </w:r>
      <w:hyperlink r:id="rId8" w:history="1">
        <w:r w:rsidRPr="006F7512">
          <w:rPr>
            <w:rFonts w:ascii="Georgia" w:eastAsia="Times New Roman" w:hAnsi="Georgia" w:cs="Times New Roman"/>
            <w:sz w:val="24"/>
            <w:szCs w:val="24"/>
            <w:lang w:val="en-US"/>
          </w:rPr>
          <w:t>Oxford</w:t>
        </w:r>
      </w:hyperlink>
      <w:r w:rsidRPr="006F7512">
        <w:rPr>
          <w:rFonts w:ascii="Georgia" w:eastAsia="Times New Roman" w:hAnsi="Georgia" w:cs="Times New Roman"/>
          <w:sz w:val="24"/>
          <w:szCs w:val="24"/>
          <w:lang w:val="en-US"/>
        </w:rPr>
        <w:t> </w:t>
      </w:r>
      <w:r w:rsidR="00253CB3" w:rsidRPr="006F7512">
        <w:rPr>
          <w:rFonts w:ascii="Georgia" w:eastAsia="Times New Roman" w:hAnsi="Georgia" w:cs="Times New Roman"/>
          <w:sz w:val="24"/>
          <w:szCs w:val="24"/>
          <w:lang w:val="en-US"/>
        </w:rPr>
        <w:t>under Thomas</w:t>
      </w:r>
      <w:r w:rsidRPr="006F7512">
        <w:rPr>
          <w:rFonts w:ascii="Georgia" w:eastAsia="Times New Roman" w:hAnsi="Georgia" w:cs="Times New Roman"/>
          <w:sz w:val="24"/>
          <w:szCs w:val="24"/>
          <w:lang w:val="en-US"/>
        </w:rPr>
        <w:t> </w:t>
      </w:r>
      <w:r w:rsidRPr="00195471">
        <w:rPr>
          <w:rFonts w:ascii="Georgia" w:eastAsia="Times New Roman" w:hAnsi="Georgia" w:cs="Times New Roman"/>
          <w:sz w:val="24"/>
          <w:szCs w:val="24"/>
          <w:lang w:val="en-US"/>
        </w:rPr>
        <w:t>and</w:t>
      </w:r>
      <w:r w:rsidRPr="006F7512">
        <w:rPr>
          <w:rFonts w:ascii="Georgia" w:eastAsia="Times New Roman" w:hAnsi="Georgia" w:cs="Times New Roman"/>
          <w:sz w:val="24"/>
          <w:szCs w:val="24"/>
          <w:lang w:val="en-US"/>
        </w:rPr>
        <w:t> </w:t>
      </w:r>
      <w:hyperlink r:id="rId9" w:history="1">
        <w:r w:rsidRPr="006F7512">
          <w:rPr>
            <w:rFonts w:ascii="Georgia" w:eastAsia="Times New Roman" w:hAnsi="Georgia" w:cs="Times New Roman"/>
            <w:sz w:val="24"/>
            <w:szCs w:val="24"/>
            <w:lang w:val="en-US"/>
          </w:rPr>
          <w:t>William Grocyn</w:t>
        </w:r>
      </w:hyperlink>
      <w:r w:rsidRPr="00195471">
        <w:rPr>
          <w:rFonts w:ascii="Georgia" w:eastAsia="Times New Roman" w:hAnsi="Georgia" w:cs="Times New Roman"/>
          <w:sz w:val="24"/>
          <w:szCs w:val="24"/>
          <w:lang w:val="en-US"/>
        </w:rPr>
        <w:t>. During this time, he wrote comedies and studied Greek and Latin literature. One of his first works was an English translation of a Latin biography of the Italian humanist</w:t>
      </w:r>
      <w:r w:rsidRPr="006F7512">
        <w:rPr>
          <w:rFonts w:ascii="Georgia" w:eastAsia="Times New Roman" w:hAnsi="Georgia" w:cs="Times New Roman"/>
          <w:sz w:val="24"/>
          <w:szCs w:val="24"/>
          <w:lang w:val="en-US"/>
        </w:rPr>
        <w:t> </w:t>
      </w:r>
      <w:hyperlink r:id="rId10" w:history="1">
        <w:r w:rsidRPr="006F7512">
          <w:rPr>
            <w:rFonts w:ascii="Georgia" w:eastAsia="Times New Roman" w:hAnsi="Georgia" w:cs="Times New Roman"/>
            <w:sz w:val="24"/>
            <w:szCs w:val="24"/>
            <w:lang w:val="en-US"/>
          </w:rPr>
          <w:t>Pico della Mirandola</w:t>
        </w:r>
      </w:hyperlink>
      <w:r w:rsidRPr="00195471">
        <w:rPr>
          <w:rFonts w:ascii="Georgia" w:eastAsia="Times New Roman" w:hAnsi="Georgia" w:cs="Times New Roman"/>
          <w:sz w:val="24"/>
          <w:szCs w:val="24"/>
          <w:lang w:val="en-US"/>
        </w:rPr>
        <w:t>. It was printed by Wynkyn de Worde in 1510.</w:t>
      </w:r>
      <w:r w:rsidRPr="006F7512">
        <w:rPr>
          <w:rFonts w:ascii="Georgia" w:eastAsia="Times New Roman" w:hAnsi="Georgia" w:cs="Times New Roman"/>
          <w:sz w:val="24"/>
          <w:szCs w:val="24"/>
          <w:lang w:val="en-US"/>
        </w:rPr>
        <w:t> </w:t>
      </w:r>
    </w:p>
    <w:p w:rsidR="00195471" w:rsidRPr="006F7512" w:rsidRDefault="00195471" w:rsidP="00195471">
      <w:pPr>
        <w:spacing w:before="100" w:beforeAutospacing="1" w:after="100" w:afterAutospacing="1" w:line="360" w:lineRule="auto"/>
        <w:ind w:firstLine="720"/>
        <w:rPr>
          <w:rFonts w:ascii="Georgia" w:eastAsia="Times New Roman" w:hAnsi="Georgia" w:cs="Times New Roman"/>
          <w:sz w:val="24"/>
          <w:szCs w:val="24"/>
          <w:lang w:val="en-US"/>
        </w:rPr>
      </w:pPr>
      <w:r w:rsidRPr="00195471">
        <w:rPr>
          <w:rFonts w:ascii="Georgia" w:eastAsia="Times New Roman" w:hAnsi="Georgia" w:cs="Times New Roman"/>
          <w:sz w:val="24"/>
          <w:szCs w:val="24"/>
          <w:lang w:val="en-US"/>
        </w:rPr>
        <w:t>Around 1494 More returned to London to study law, was admitted to</w:t>
      </w:r>
      <w:r w:rsidRPr="006F7512">
        <w:rPr>
          <w:rFonts w:ascii="Georgia" w:eastAsia="Times New Roman" w:hAnsi="Georgia" w:cs="Times New Roman"/>
          <w:sz w:val="24"/>
          <w:szCs w:val="24"/>
          <w:lang w:val="en-US"/>
        </w:rPr>
        <w:t> </w:t>
      </w:r>
      <w:hyperlink r:id="rId11" w:history="1">
        <w:r w:rsidRPr="006F7512">
          <w:rPr>
            <w:rFonts w:ascii="Georgia" w:eastAsia="Times New Roman" w:hAnsi="Georgia" w:cs="Times New Roman"/>
            <w:sz w:val="24"/>
            <w:szCs w:val="24"/>
            <w:lang w:val="en-US"/>
          </w:rPr>
          <w:t>Lincoln's Inn</w:t>
        </w:r>
      </w:hyperlink>
      <w:r w:rsidRPr="006F7512">
        <w:rPr>
          <w:rFonts w:ascii="Georgia" w:eastAsia="Times New Roman" w:hAnsi="Georgia" w:cs="Times New Roman"/>
          <w:sz w:val="24"/>
          <w:szCs w:val="24"/>
          <w:lang w:val="en-US"/>
        </w:rPr>
        <w:t> </w:t>
      </w:r>
      <w:r w:rsidRPr="00195471">
        <w:rPr>
          <w:rFonts w:ascii="Georgia" w:eastAsia="Times New Roman" w:hAnsi="Georgia" w:cs="Times New Roman"/>
          <w:sz w:val="24"/>
          <w:szCs w:val="24"/>
          <w:lang w:val="en-US"/>
        </w:rPr>
        <w:t>in 1496, and became a barrister in 1501. Yet More did not automatically follow in his father's footsteps. He was torn between a monastic calling and a life of civil service. While at Lincoln's Inn, he determined to become a monk and subjected himself to the discipline of the</w:t>
      </w:r>
      <w:r w:rsidRPr="006F7512">
        <w:rPr>
          <w:rFonts w:ascii="Georgia" w:eastAsia="Times New Roman" w:hAnsi="Georgia" w:cs="Times New Roman"/>
          <w:sz w:val="24"/>
          <w:szCs w:val="24"/>
          <w:lang w:val="en-US"/>
        </w:rPr>
        <w:t> </w:t>
      </w:r>
      <w:hyperlink r:id="rId12" w:history="1">
        <w:r w:rsidRPr="006F7512">
          <w:rPr>
            <w:rFonts w:ascii="Georgia" w:eastAsia="Times New Roman" w:hAnsi="Georgia" w:cs="Times New Roman"/>
            <w:sz w:val="24"/>
            <w:szCs w:val="24"/>
            <w:lang w:val="en-US"/>
          </w:rPr>
          <w:t>Carthusians</w:t>
        </w:r>
      </w:hyperlink>
      <w:r w:rsidRPr="00195471">
        <w:rPr>
          <w:rFonts w:ascii="Georgia" w:eastAsia="Times New Roman" w:hAnsi="Georgia" w:cs="Times New Roman"/>
          <w:sz w:val="24"/>
          <w:szCs w:val="24"/>
          <w:lang w:val="en-US"/>
        </w:rPr>
        <w:t>, living at a nearby monastery and taking part of the monastic life. The prayer, fasting, and penance habits stayed with him for the rest of his life. More's desire for monasticism was finally overcome by his sense of duty to serve his country in the field of politics. He entered Parliament in 1504, and married for the first time in 1504 or 1505, to Jane Colt.</w:t>
      </w:r>
      <w:r w:rsidRPr="00195471">
        <w:rPr>
          <w:rFonts w:ascii="Georgia" w:eastAsia="Times New Roman" w:hAnsi="Georgia" w:cs="Times New Roman"/>
          <w:sz w:val="24"/>
          <w:szCs w:val="24"/>
          <w:vertAlign w:val="superscript"/>
          <w:lang w:val="en-US"/>
        </w:rPr>
        <w:t>2</w:t>
      </w:r>
      <w:r w:rsidRPr="006F7512">
        <w:rPr>
          <w:rFonts w:ascii="Georgia" w:eastAsia="Times New Roman" w:hAnsi="Georgia" w:cs="Times New Roman"/>
          <w:sz w:val="24"/>
          <w:szCs w:val="24"/>
          <w:lang w:val="en-US"/>
        </w:rPr>
        <w:t> </w:t>
      </w:r>
      <w:r w:rsidRPr="00195471">
        <w:rPr>
          <w:rFonts w:ascii="Georgia" w:eastAsia="Times New Roman" w:hAnsi="Georgia" w:cs="Times New Roman"/>
          <w:sz w:val="24"/>
          <w:szCs w:val="24"/>
          <w:lang w:val="en-US"/>
        </w:rPr>
        <w:t>They had four children: Margaret, E</w:t>
      </w:r>
      <w:r w:rsidRPr="006F7512">
        <w:rPr>
          <w:rFonts w:ascii="Georgia" w:eastAsia="Times New Roman" w:hAnsi="Georgia" w:cs="Times New Roman"/>
          <w:sz w:val="24"/>
          <w:szCs w:val="24"/>
          <w:lang w:val="en-US"/>
        </w:rPr>
        <w:t>lizabeth, Cicely, and John.</w:t>
      </w:r>
    </w:p>
    <w:p w:rsidR="00195471" w:rsidRPr="006F7512" w:rsidRDefault="00195471" w:rsidP="00195471">
      <w:pPr>
        <w:spacing w:before="100" w:beforeAutospacing="1" w:after="100" w:afterAutospacing="1" w:line="360" w:lineRule="auto"/>
        <w:ind w:firstLine="720"/>
        <w:rPr>
          <w:rFonts w:ascii="Georgia" w:eastAsia="Times New Roman" w:hAnsi="Georgia" w:cs="Times New Roman"/>
          <w:sz w:val="24"/>
          <w:szCs w:val="24"/>
          <w:lang w:val="en-US"/>
        </w:rPr>
      </w:pPr>
      <w:r w:rsidRPr="00195471">
        <w:rPr>
          <w:rFonts w:ascii="Georgia" w:eastAsia="Times New Roman" w:hAnsi="Georgia" w:cs="Times New Roman"/>
          <w:sz w:val="24"/>
          <w:szCs w:val="24"/>
          <w:lang w:val="en-US"/>
        </w:rPr>
        <w:t>More became a close friend with</w:t>
      </w:r>
      <w:r w:rsidRPr="006F7512">
        <w:rPr>
          <w:rFonts w:ascii="Georgia" w:eastAsia="Times New Roman" w:hAnsi="Georgia" w:cs="Times New Roman"/>
          <w:sz w:val="24"/>
          <w:szCs w:val="24"/>
          <w:lang w:val="en-US"/>
        </w:rPr>
        <w:t> </w:t>
      </w:r>
      <w:hyperlink r:id="rId13" w:history="1">
        <w:r w:rsidRPr="006F7512">
          <w:rPr>
            <w:rFonts w:ascii="Georgia" w:eastAsia="Times New Roman" w:hAnsi="Georgia" w:cs="Times New Roman"/>
            <w:sz w:val="24"/>
            <w:szCs w:val="24"/>
            <w:lang w:val="en-US"/>
          </w:rPr>
          <w:t>Desiderius Erasmus</w:t>
        </w:r>
      </w:hyperlink>
      <w:r w:rsidRPr="006F7512">
        <w:rPr>
          <w:rFonts w:ascii="Georgia" w:eastAsia="Times New Roman" w:hAnsi="Georgia" w:cs="Times New Roman"/>
          <w:sz w:val="24"/>
          <w:szCs w:val="24"/>
          <w:lang w:val="en-US"/>
        </w:rPr>
        <w:t> </w:t>
      </w:r>
      <w:r w:rsidRPr="00195471">
        <w:rPr>
          <w:rFonts w:ascii="Georgia" w:eastAsia="Times New Roman" w:hAnsi="Georgia" w:cs="Times New Roman"/>
          <w:sz w:val="24"/>
          <w:szCs w:val="24"/>
          <w:lang w:val="en-US"/>
        </w:rPr>
        <w:t>during the latter's first visit to England in 1499. It was the beginning of a lifelong friendship and correspondence. They produced Latin translations of Lucian's works, printed at Paris in 1506, during Erasmus' second visit. On Erasmus' third visit, in 1509, he wrote</w:t>
      </w:r>
      <w:r w:rsidRPr="006F7512">
        <w:rPr>
          <w:rFonts w:ascii="Georgia" w:eastAsia="Times New Roman" w:hAnsi="Georgia" w:cs="Times New Roman"/>
          <w:sz w:val="24"/>
          <w:szCs w:val="24"/>
          <w:lang w:val="en-US"/>
        </w:rPr>
        <w:t> </w:t>
      </w:r>
      <w:r w:rsidRPr="00195471">
        <w:rPr>
          <w:rFonts w:ascii="Georgia" w:eastAsia="Times New Roman" w:hAnsi="Georgia" w:cs="Times New Roman"/>
          <w:i/>
          <w:iCs/>
          <w:sz w:val="24"/>
          <w:szCs w:val="24"/>
          <w:lang w:val="en-US"/>
        </w:rPr>
        <w:t>Encomium Moriae</w:t>
      </w:r>
      <w:r w:rsidRPr="00195471">
        <w:rPr>
          <w:rFonts w:ascii="Georgia" w:eastAsia="Times New Roman" w:hAnsi="Georgia" w:cs="Times New Roman"/>
          <w:sz w:val="24"/>
          <w:szCs w:val="24"/>
          <w:lang w:val="en-US"/>
        </w:rPr>
        <w:t>, or</w:t>
      </w:r>
      <w:r w:rsidRPr="006F7512">
        <w:rPr>
          <w:rFonts w:ascii="Georgia" w:eastAsia="Times New Roman" w:hAnsi="Georgia" w:cs="Times New Roman"/>
          <w:sz w:val="24"/>
          <w:szCs w:val="24"/>
          <w:lang w:val="en-US"/>
        </w:rPr>
        <w:t> </w:t>
      </w:r>
      <w:hyperlink r:id="rId14" w:history="1">
        <w:r w:rsidRPr="006F7512">
          <w:rPr>
            <w:rFonts w:ascii="Georgia" w:eastAsia="Times New Roman" w:hAnsi="Georgia" w:cs="Times New Roman"/>
            <w:i/>
            <w:iCs/>
            <w:sz w:val="24"/>
            <w:szCs w:val="24"/>
            <w:lang w:val="en-US"/>
          </w:rPr>
          <w:t>Praise of Folly</w:t>
        </w:r>
      </w:hyperlink>
      <w:r w:rsidRPr="00195471">
        <w:rPr>
          <w:rFonts w:ascii="Georgia" w:eastAsia="Times New Roman" w:hAnsi="Georgia" w:cs="Times New Roman"/>
          <w:sz w:val="24"/>
          <w:szCs w:val="24"/>
          <w:lang w:val="en-US"/>
        </w:rPr>
        <w:t>, (1509),</w:t>
      </w:r>
      <w:r w:rsidRPr="006F7512">
        <w:rPr>
          <w:rFonts w:ascii="Georgia" w:eastAsia="Times New Roman" w:hAnsi="Georgia" w:cs="Times New Roman"/>
          <w:sz w:val="24"/>
          <w:szCs w:val="24"/>
          <w:lang w:val="en-US"/>
        </w:rPr>
        <w:t> </w:t>
      </w:r>
      <w:hyperlink r:id="rId15" w:history="1">
        <w:r w:rsidRPr="006F7512">
          <w:rPr>
            <w:rFonts w:ascii="Georgia" w:eastAsia="Times New Roman" w:hAnsi="Georgia" w:cs="Times New Roman"/>
            <w:sz w:val="24"/>
            <w:szCs w:val="24"/>
            <w:lang w:val="en-US"/>
          </w:rPr>
          <w:t>dedicating</w:t>
        </w:r>
      </w:hyperlink>
      <w:r w:rsidRPr="006F7512">
        <w:rPr>
          <w:rFonts w:ascii="Georgia" w:eastAsia="Times New Roman" w:hAnsi="Georgia" w:cs="Times New Roman"/>
          <w:sz w:val="24"/>
          <w:szCs w:val="24"/>
          <w:lang w:val="en-US"/>
        </w:rPr>
        <w:t> it to More.</w:t>
      </w:r>
    </w:p>
    <w:p w:rsidR="00195471" w:rsidRPr="006F7512" w:rsidRDefault="00195471" w:rsidP="00195471">
      <w:pPr>
        <w:spacing w:before="100" w:beforeAutospacing="1" w:after="100" w:afterAutospacing="1" w:line="360" w:lineRule="auto"/>
        <w:ind w:firstLine="720"/>
        <w:rPr>
          <w:rFonts w:ascii="Georgia" w:eastAsia="Times New Roman" w:hAnsi="Georgia" w:cs="Times New Roman"/>
          <w:sz w:val="24"/>
          <w:szCs w:val="24"/>
          <w:lang w:val="en-US"/>
        </w:rPr>
      </w:pPr>
      <w:r w:rsidRPr="00195471">
        <w:rPr>
          <w:rFonts w:ascii="Georgia" w:eastAsia="Times New Roman" w:hAnsi="Georgia" w:cs="Times New Roman"/>
          <w:sz w:val="24"/>
          <w:szCs w:val="24"/>
          <w:lang w:val="en-US"/>
        </w:rPr>
        <w:t>One of More's first acts in Parliament had been to urge a decrease in a proposed appropriation for</w:t>
      </w:r>
      <w:r w:rsidRPr="006F7512">
        <w:rPr>
          <w:rFonts w:ascii="Georgia" w:eastAsia="Times New Roman" w:hAnsi="Georgia" w:cs="Times New Roman"/>
          <w:sz w:val="24"/>
          <w:szCs w:val="24"/>
          <w:lang w:val="en-US"/>
        </w:rPr>
        <w:t> </w:t>
      </w:r>
      <w:hyperlink r:id="rId16" w:history="1">
        <w:r w:rsidRPr="006F7512">
          <w:rPr>
            <w:rFonts w:ascii="Georgia" w:eastAsia="Times New Roman" w:hAnsi="Georgia" w:cs="Times New Roman"/>
            <w:sz w:val="24"/>
            <w:szCs w:val="24"/>
            <w:lang w:val="en-US"/>
          </w:rPr>
          <w:t>King Henry VII</w:t>
        </w:r>
      </w:hyperlink>
      <w:r w:rsidRPr="00195471">
        <w:rPr>
          <w:rFonts w:ascii="Georgia" w:eastAsia="Times New Roman" w:hAnsi="Georgia" w:cs="Times New Roman"/>
          <w:sz w:val="24"/>
          <w:szCs w:val="24"/>
          <w:lang w:val="en-US"/>
        </w:rPr>
        <w:t>. In revenge, the King had imprisoned More's father and not released him until a fine was paid and More himself had withdrawn from public life. After the death of the King in 1509, More became active once more. In 1510, he was appointed one of the two under-sheriffs of London. In this capacity, he gained a reputation for being impartial, and a patron to the poor. In 1511, More's first wife died in childbirth. More soon married again, to Alice Middleton. Th</w:t>
      </w:r>
      <w:r w:rsidRPr="006F7512">
        <w:rPr>
          <w:rFonts w:ascii="Georgia" w:eastAsia="Times New Roman" w:hAnsi="Georgia" w:cs="Times New Roman"/>
          <w:sz w:val="24"/>
          <w:szCs w:val="24"/>
          <w:lang w:val="en-US"/>
        </w:rPr>
        <w:t>ey did not have children.</w:t>
      </w:r>
    </w:p>
    <w:p w:rsidR="00195471" w:rsidRPr="006F7512" w:rsidRDefault="00195471" w:rsidP="00195471">
      <w:pPr>
        <w:spacing w:before="100" w:beforeAutospacing="1" w:after="100" w:afterAutospacing="1" w:line="360" w:lineRule="auto"/>
        <w:ind w:firstLine="720"/>
        <w:rPr>
          <w:rFonts w:ascii="Georgia" w:eastAsia="Times New Roman" w:hAnsi="Georgia" w:cs="Times New Roman"/>
          <w:sz w:val="24"/>
          <w:szCs w:val="24"/>
          <w:lang w:val="en-US"/>
        </w:rPr>
      </w:pPr>
      <w:r w:rsidRPr="00195471">
        <w:rPr>
          <w:rFonts w:ascii="Georgia" w:eastAsia="Times New Roman" w:hAnsi="Georgia" w:cs="Times New Roman"/>
          <w:sz w:val="24"/>
          <w:szCs w:val="24"/>
          <w:lang w:val="en-US"/>
        </w:rPr>
        <w:t>During the next decade, More attracted the attention of</w:t>
      </w:r>
      <w:r w:rsidRPr="006F7512">
        <w:rPr>
          <w:rFonts w:ascii="Georgia" w:eastAsia="Times New Roman" w:hAnsi="Georgia" w:cs="Times New Roman"/>
          <w:sz w:val="24"/>
          <w:szCs w:val="24"/>
          <w:lang w:val="en-US"/>
        </w:rPr>
        <w:t> </w:t>
      </w:r>
      <w:hyperlink r:id="rId17" w:history="1">
        <w:r w:rsidRPr="006F7512">
          <w:rPr>
            <w:rFonts w:ascii="Georgia" w:eastAsia="Times New Roman" w:hAnsi="Georgia" w:cs="Times New Roman"/>
            <w:sz w:val="24"/>
            <w:szCs w:val="24"/>
            <w:lang w:val="en-US"/>
          </w:rPr>
          <w:t>King Henry VIII</w:t>
        </w:r>
      </w:hyperlink>
      <w:r w:rsidRPr="00195471">
        <w:rPr>
          <w:rFonts w:ascii="Georgia" w:eastAsia="Times New Roman" w:hAnsi="Georgia" w:cs="Times New Roman"/>
          <w:sz w:val="24"/>
          <w:szCs w:val="24"/>
          <w:lang w:val="en-US"/>
        </w:rPr>
        <w:t xml:space="preserve">. In 1515 he accompanied a delegation to Flanders to help clear disputes about the wool </w:t>
      </w:r>
      <w:r w:rsidR="00253CB3" w:rsidRPr="00195471">
        <w:rPr>
          <w:rFonts w:ascii="Georgia" w:eastAsia="Times New Roman" w:hAnsi="Georgia" w:cs="Times New Roman"/>
          <w:sz w:val="24"/>
          <w:szCs w:val="24"/>
          <w:lang w:val="en-US"/>
        </w:rPr>
        <w:t>trade.</w:t>
      </w:r>
      <w:r w:rsidR="00253CB3" w:rsidRPr="006F7512">
        <w:rPr>
          <w:rFonts w:ascii="Georgia" w:eastAsia="Times New Roman" w:hAnsi="Georgia" w:cs="Times New Roman"/>
          <w:sz w:val="24"/>
          <w:szCs w:val="24"/>
          <w:lang w:val="en-US"/>
        </w:rPr>
        <w:t xml:space="preserve"> </w:t>
      </w:r>
      <w:r w:rsidR="00253CB3" w:rsidRPr="00195471">
        <w:rPr>
          <w:rFonts w:ascii="Georgia" w:eastAsia="Times New Roman" w:hAnsi="Georgia" w:cs="Times New Roman"/>
          <w:i/>
          <w:iCs/>
          <w:sz w:val="24"/>
          <w:szCs w:val="24"/>
          <w:lang w:val="en-US"/>
        </w:rPr>
        <w:lastRenderedPageBreak/>
        <w:t>Utopia</w:t>
      </w:r>
      <w:r w:rsidRPr="006F7512">
        <w:rPr>
          <w:rFonts w:ascii="Georgia" w:eastAsia="Times New Roman" w:hAnsi="Georgia" w:cs="Times New Roman"/>
          <w:sz w:val="24"/>
          <w:szCs w:val="24"/>
          <w:lang w:val="en-US"/>
        </w:rPr>
        <w:t> </w:t>
      </w:r>
      <w:r w:rsidRPr="00195471">
        <w:rPr>
          <w:rFonts w:ascii="Georgia" w:eastAsia="Times New Roman" w:hAnsi="Georgia" w:cs="Times New Roman"/>
          <w:sz w:val="24"/>
          <w:szCs w:val="24"/>
          <w:lang w:val="en-US"/>
        </w:rPr>
        <w:t>opens with a reference to this very delegation. More was also instrumental in quelling a 1517 London uprising against foreigners, portrayed in the play</w:t>
      </w:r>
      <w:r w:rsidRPr="006F7512">
        <w:rPr>
          <w:rFonts w:ascii="Georgia" w:eastAsia="Times New Roman" w:hAnsi="Georgia" w:cs="Times New Roman"/>
          <w:sz w:val="24"/>
          <w:szCs w:val="24"/>
          <w:lang w:val="en-US"/>
        </w:rPr>
        <w:t> </w:t>
      </w:r>
      <w:r w:rsidRPr="00195471">
        <w:rPr>
          <w:rFonts w:ascii="Georgia" w:eastAsia="Times New Roman" w:hAnsi="Georgia" w:cs="Times New Roman"/>
          <w:i/>
          <w:iCs/>
          <w:sz w:val="24"/>
          <w:szCs w:val="24"/>
          <w:lang w:val="en-US"/>
        </w:rPr>
        <w:t>Sir Thomas More</w:t>
      </w:r>
      <w:r w:rsidRPr="00195471">
        <w:rPr>
          <w:rFonts w:ascii="Georgia" w:eastAsia="Times New Roman" w:hAnsi="Georgia" w:cs="Times New Roman"/>
          <w:sz w:val="24"/>
          <w:szCs w:val="24"/>
          <w:lang w:val="en-US"/>
        </w:rPr>
        <w:t>, possibly by Shakespeare. More accompanied the King and court to the</w:t>
      </w:r>
      <w:r w:rsidRPr="006F7512">
        <w:rPr>
          <w:rFonts w:ascii="Georgia" w:eastAsia="Times New Roman" w:hAnsi="Georgia" w:cs="Times New Roman"/>
          <w:sz w:val="24"/>
          <w:szCs w:val="24"/>
          <w:lang w:val="en-US"/>
        </w:rPr>
        <w:t> </w:t>
      </w:r>
      <w:hyperlink r:id="rId18" w:history="1">
        <w:r w:rsidRPr="006F7512">
          <w:rPr>
            <w:rFonts w:ascii="Georgia" w:eastAsia="Times New Roman" w:hAnsi="Georgia" w:cs="Times New Roman"/>
            <w:sz w:val="24"/>
            <w:szCs w:val="24"/>
            <w:lang w:val="en-US"/>
          </w:rPr>
          <w:t>Field of the Cloth of Gold</w:t>
        </w:r>
      </w:hyperlink>
      <w:r w:rsidRPr="00195471">
        <w:rPr>
          <w:rFonts w:ascii="Georgia" w:eastAsia="Times New Roman" w:hAnsi="Georgia" w:cs="Times New Roman"/>
          <w:sz w:val="24"/>
          <w:szCs w:val="24"/>
          <w:lang w:val="en-US"/>
        </w:rPr>
        <w:t>. In 1518 he became a member of the Privy Council, and was knighted in 1521.</w:t>
      </w:r>
      <w:r w:rsidRPr="006F7512">
        <w:rPr>
          <w:rFonts w:ascii="Georgia" w:eastAsia="Times New Roman" w:hAnsi="Georgia" w:cs="Times New Roman"/>
          <w:sz w:val="24"/>
          <w:szCs w:val="24"/>
          <w:lang w:val="en-US"/>
        </w:rPr>
        <w:t> </w:t>
      </w:r>
    </w:p>
    <w:p w:rsidR="00195471" w:rsidRPr="006F7512" w:rsidRDefault="00195471" w:rsidP="00195471">
      <w:pPr>
        <w:spacing w:before="100" w:beforeAutospacing="1" w:after="100" w:afterAutospacing="1" w:line="360" w:lineRule="auto"/>
        <w:ind w:firstLine="720"/>
        <w:rPr>
          <w:rFonts w:ascii="Georgia" w:eastAsia="Times New Roman" w:hAnsi="Georgia" w:cs="Times New Roman"/>
          <w:sz w:val="24"/>
          <w:szCs w:val="24"/>
          <w:lang w:val="en-US"/>
        </w:rPr>
      </w:pPr>
      <w:r w:rsidRPr="00195471">
        <w:rPr>
          <w:rFonts w:ascii="Georgia" w:eastAsia="Times New Roman" w:hAnsi="Georgia" w:cs="Times New Roman"/>
          <w:sz w:val="24"/>
          <w:szCs w:val="24"/>
          <w:lang w:val="en-US"/>
        </w:rPr>
        <w:t>More helped</w:t>
      </w:r>
      <w:r w:rsidRPr="006F7512">
        <w:rPr>
          <w:rFonts w:ascii="Georgia" w:eastAsia="Times New Roman" w:hAnsi="Georgia" w:cs="Times New Roman"/>
          <w:sz w:val="24"/>
          <w:szCs w:val="24"/>
          <w:lang w:val="en-US"/>
        </w:rPr>
        <w:t> </w:t>
      </w:r>
      <w:hyperlink r:id="rId19" w:history="1">
        <w:r w:rsidRPr="006F7512">
          <w:rPr>
            <w:rFonts w:ascii="Georgia" w:eastAsia="Times New Roman" w:hAnsi="Georgia" w:cs="Times New Roman"/>
            <w:sz w:val="24"/>
            <w:szCs w:val="24"/>
            <w:lang w:val="en-US"/>
          </w:rPr>
          <w:t>Henry VIII</w:t>
        </w:r>
      </w:hyperlink>
      <w:r w:rsidRPr="006F7512">
        <w:rPr>
          <w:rFonts w:ascii="Georgia" w:eastAsia="Times New Roman" w:hAnsi="Georgia" w:cs="Times New Roman"/>
          <w:sz w:val="24"/>
          <w:szCs w:val="24"/>
          <w:lang w:val="en-US"/>
        </w:rPr>
        <w:t> </w:t>
      </w:r>
      <w:r w:rsidRPr="00195471">
        <w:rPr>
          <w:rFonts w:ascii="Georgia" w:eastAsia="Times New Roman" w:hAnsi="Georgia" w:cs="Times New Roman"/>
          <w:sz w:val="24"/>
          <w:szCs w:val="24"/>
          <w:lang w:val="en-US"/>
        </w:rPr>
        <w:t>in writing his</w:t>
      </w:r>
      <w:r w:rsidRPr="006F7512">
        <w:rPr>
          <w:rFonts w:ascii="Georgia" w:eastAsia="Times New Roman" w:hAnsi="Georgia" w:cs="Times New Roman"/>
          <w:sz w:val="24"/>
          <w:szCs w:val="24"/>
          <w:lang w:val="en-US"/>
        </w:rPr>
        <w:t> </w:t>
      </w:r>
      <w:r w:rsidR="00253CB3" w:rsidRPr="006F7512">
        <w:rPr>
          <w:rFonts w:ascii="Georgia" w:eastAsia="Times New Roman" w:hAnsi="Georgia" w:cs="Times New Roman"/>
          <w:i/>
          <w:iCs/>
          <w:sz w:val="24"/>
          <w:szCs w:val="24"/>
          <w:lang w:val="en-US"/>
        </w:rPr>
        <w:t>Defense</w:t>
      </w:r>
      <w:r w:rsidRPr="00195471">
        <w:rPr>
          <w:rFonts w:ascii="Georgia" w:eastAsia="Times New Roman" w:hAnsi="Georgia" w:cs="Times New Roman"/>
          <w:i/>
          <w:iCs/>
          <w:sz w:val="24"/>
          <w:szCs w:val="24"/>
          <w:lang w:val="en-US"/>
        </w:rPr>
        <w:t xml:space="preserve"> of the Seven Sacraments</w:t>
      </w:r>
      <w:r w:rsidRPr="00195471">
        <w:rPr>
          <w:rFonts w:ascii="Georgia" w:eastAsia="Times New Roman" w:hAnsi="Georgia" w:cs="Times New Roman"/>
          <w:sz w:val="24"/>
          <w:szCs w:val="24"/>
          <w:lang w:val="en-US"/>
        </w:rPr>
        <w:t>, a repudiation of Luther, and wrote an answer to Luther's reply under a pseudonym. More had garnered Henry's favor, and was made Speaker of the House of Commons in 1523 and Chancellor of the Duchy of Lancaster in 1525. As Speaker, More helped establish the parliamentary privilege of free speech. He refused to endorse King Henry VIII's plan to divorce</w:t>
      </w:r>
      <w:r w:rsidRPr="006F7512">
        <w:rPr>
          <w:rFonts w:ascii="Georgia" w:eastAsia="Times New Roman" w:hAnsi="Georgia" w:cs="Times New Roman"/>
          <w:sz w:val="24"/>
          <w:szCs w:val="24"/>
          <w:lang w:val="en-US"/>
        </w:rPr>
        <w:t> </w:t>
      </w:r>
      <w:hyperlink r:id="rId20" w:history="1">
        <w:r w:rsidRPr="006F7512">
          <w:rPr>
            <w:rFonts w:ascii="Georgia" w:eastAsia="Times New Roman" w:hAnsi="Georgia" w:cs="Times New Roman"/>
            <w:sz w:val="24"/>
            <w:szCs w:val="24"/>
            <w:lang w:val="en-US"/>
          </w:rPr>
          <w:t>Katherine of Aragón</w:t>
        </w:r>
      </w:hyperlink>
      <w:r w:rsidRPr="006F7512">
        <w:rPr>
          <w:rFonts w:ascii="Georgia" w:eastAsia="Times New Roman" w:hAnsi="Georgia" w:cs="Times New Roman"/>
          <w:sz w:val="24"/>
          <w:szCs w:val="24"/>
          <w:lang w:val="en-US"/>
        </w:rPr>
        <w:t> </w:t>
      </w:r>
      <w:r w:rsidRPr="00195471">
        <w:rPr>
          <w:rFonts w:ascii="Georgia" w:eastAsia="Times New Roman" w:hAnsi="Georgia" w:cs="Times New Roman"/>
          <w:sz w:val="24"/>
          <w:szCs w:val="24"/>
          <w:lang w:val="en-US"/>
        </w:rPr>
        <w:t>(1527). Nevertheless, after the fall of</w:t>
      </w:r>
      <w:r w:rsidRPr="006F7512">
        <w:rPr>
          <w:rFonts w:ascii="Georgia" w:eastAsia="Times New Roman" w:hAnsi="Georgia" w:cs="Times New Roman"/>
          <w:sz w:val="24"/>
          <w:szCs w:val="24"/>
          <w:lang w:val="en-US"/>
        </w:rPr>
        <w:t> </w:t>
      </w:r>
      <w:hyperlink r:id="rId21" w:history="1">
        <w:r w:rsidRPr="006F7512">
          <w:rPr>
            <w:rFonts w:ascii="Georgia" w:eastAsia="Times New Roman" w:hAnsi="Georgia" w:cs="Times New Roman"/>
            <w:sz w:val="24"/>
            <w:szCs w:val="24"/>
            <w:lang w:val="en-US"/>
          </w:rPr>
          <w:t>Thomas Wolsey</w:t>
        </w:r>
      </w:hyperlink>
      <w:r w:rsidRPr="006F7512">
        <w:rPr>
          <w:rFonts w:ascii="Georgia" w:eastAsia="Times New Roman" w:hAnsi="Georgia" w:cs="Times New Roman"/>
          <w:sz w:val="24"/>
          <w:szCs w:val="24"/>
          <w:lang w:val="en-US"/>
        </w:rPr>
        <w:t> </w:t>
      </w:r>
      <w:r w:rsidRPr="00195471">
        <w:rPr>
          <w:rFonts w:ascii="Georgia" w:eastAsia="Times New Roman" w:hAnsi="Georgia" w:cs="Times New Roman"/>
          <w:sz w:val="24"/>
          <w:szCs w:val="24"/>
          <w:lang w:val="en-US"/>
        </w:rPr>
        <w:t>in 1529, More became Lord Chancellor, the first layman yet to hold the post.</w:t>
      </w:r>
      <w:r w:rsidRPr="006F7512">
        <w:rPr>
          <w:rFonts w:ascii="Georgia" w:eastAsia="Times New Roman" w:hAnsi="Georgia" w:cs="Times New Roman"/>
          <w:sz w:val="24"/>
          <w:szCs w:val="24"/>
          <w:lang w:val="en-US"/>
        </w:rPr>
        <w:t> </w:t>
      </w:r>
    </w:p>
    <w:p w:rsidR="00195471" w:rsidRPr="006F7512" w:rsidRDefault="00195471" w:rsidP="00195471">
      <w:pPr>
        <w:spacing w:before="100" w:beforeAutospacing="1" w:after="100" w:afterAutospacing="1" w:line="360" w:lineRule="auto"/>
        <w:ind w:firstLine="720"/>
        <w:rPr>
          <w:rFonts w:ascii="Georgia" w:eastAsia="Times New Roman" w:hAnsi="Georgia" w:cs="Times New Roman"/>
          <w:sz w:val="24"/>
          <w:szCs w:val="24"/>
          <w:vertAlign w:val="superscript"/>
          <w:lang w:val="en-US"/>
        </w:rPr>
      </w:pPr>
      <w:r w:rsidRPr="00195471">
        <w:rPr>
          <w:rFonts w:ascii="Georgia" w:eastAsia="Times New Roman" w:hAnsi="Georgia" w:cs="Times New Roman"/>
          <w:sz w:val="24"/>
          <w:szCs w:val="24"/>
          <w:lang w:val="en-US"/>
        </w:rPr>
        <w:t>While his work in the law courts was exemplary, his fall came quickly. He resigned in 1532, citing ill health, but the reason was probably his disapproval of Henry's stance toward the church. He refused to attend the coronation of</w:t>
      </w:r>
      <w:r w:rsidRPr="006F7512">
        <w:rPr>
          <w:rFonts w:ascii="Georgia" w:eastAsia="Times New Roman" w:hAnsi="Georgia" w:cs="Times New Roman"/>
          <w:sz w:val="24"/>
          <w:szCs w:val="24"/>
          <w:lang w:val="en-US"/>
        </w:rPr>
        <w:t> </w:t>
      </w:r>
      <w:hyperlink r:id="rId22" w:history="1">
        <w:r w:rsidRPr="006F7512">
          <w:rPr>
            <w:rFonts w:ascii="Georgia" w:eastAsia="Times New Roman" w:hAnsi="Georgia" w:cs="Times New Roman"/>
            <w:sz w:val="24"/>
            <w:szCs w:val="24"/>
            <w:lang w:val="en-US"/>
          </w:rPr>
          <w:t>Anne Boleyn</w:t>
        </w:r>
      </w:hyperlink>
      <w:r w:rsidRPr="006F7512">
        <w:rPr>
          <w:rFonts w:ascii="Georgia" w:eastAsia="Times New Roman" w:hAnsi="Georgia" w:cs="Times New Roman"/>
          <w:sz w:val="24"/>
          <w:szCs w:val="24"/>
          <w:lang w:val="en-US"/>
        </w:rPr>
        <w:t> </w:t>
      </w:r>
      <w:r w:rsidRPr="00195471">
        <w:rPr>
          <w:rFonts w:ascii="Georgia" w:eastAsia="Times New Roman" w:hAnsi="Georgia" w:cs="Times New Roman"/>
          <w:sz w:val="24"/>
          <w:szCs w:val="24"/>
          <w:lang w:val="en-US"/>
        </w:rPr>
        <w:t>in June 1533, a matter which did not escape the King's notice. In 1534 he was one of the people accused of complicity with</w:t>
      </w:r>
      <w:r w:rsidRPr="006F7512">
        <w:rPr>
          <w:rFonts w:ascii="Georgia" w:eastAsia="Times New Roman" w:hAnsi="Georgia" w:cs="Times New Roman"/>
          <w:sz w:val="24"/>
          <w:szCs w:val="24"/>
          <w:lang w:val="en-US"/>
        </w:rPr>
        <w:t> </w:t>
      </w:r>
      <w:hyperlink r:id="rId23" w:history="1">
        <w:r w:rsidRPr="006F7512">
          <w:rPr>
            <w:rFonts w:ascii="Georgia" w:eastAsia="Times New Roman" w:hAnsi="Georgia" w:cs="Times New Roman"/>
            <w:sz w:val="24"/>
            <w:szCs w:val="24"/>
            <w:lang w:val="en-US"/>
          </w:rPr>
          <w:t>Elizabeth Barton, the nun of Kent</w:t>
        </w:r>
      </w:hyperlink>
      <w:r w:rsidRPr="006F7512">
        <w:rPr>
          <w:rFonts w:ascii="Georgia" w:eastAsia="Times New Roman" w:hAnsi="Georgia" w:cs="Times New Roman"/>
          <w:sz w:val="24"/>
          <w:szCs w:val="24"/>
          <w:lang w:val="en-US"/>
        </w:rPr>
        <w:t> </w:t>
      </w:r>
      <w:r w:rsidRPr="00195471">
        <w:rPr>
          <w:rFonts w:ascii="Georgia" w:eastAsia="Times New Roman" w:hAnsi="Georgia" w:cs="Times New Roman"/>
          <w:sz w:val="24"/>
          <w:szCs w:val="24"/>
          <w:lang w:val="en-US"/>
        </w:rPr>
        <w:t>who opposed Henry's break with Rome, but was not attainted due to protection from the Lords who refused to pass the bill until More's name was off the list of names.</w:t>
      </w:r>
    </w:p>
    <w:p w:rsidR="006D3845" w:rsidRPr="006F7512" w:rsidRDefault="00195471" w:rsidP="00195471">
      <w:pPr>
        <w:spacing w:before="100" w:beforeAutospacing="1" w:after="100" w:afterAutospacing="1" w:line="360" w:lineRule="auto"/>
        <w:ind w:firstLine="720"/>
        <w:rPr>
          <w:rFonts w:ascii="Times New Roman" w:eastAsia="Times New Roman" w:hAnsi="Times New Roman" w:cs="Times New Roman"/>
          <w:sz w:val="24"/>
          <w:szCs w:val="24"/>
          <w:lang w:val="en-US"/>
        </w:rPr>
      </w:pPr>
      <w:r w:rsidRPr="00195471">
        <w:rPr>
          <w:rFonts w:ascii="Georgia" w:eastAsia="Times New Roman" w:hAnsi="Georgia" w:cs="Times New Roman"/>
          <w:sz w:val="24"/>
          <w:szCs w:val="24"/>
          <w:lang w:val="en-US"/>
        </w:rPr>
        <w:t>In April, 1534, More</w:t>
      </w:r>
      <w:r w:rsidRPr="006F7512">
        <w:rPr>
          <w:rFonts w:ascii="Georgia" w:eastAsia="Times New Roman" w:hAnsi="Georgia" w:cs="Times New Roman"/>
          <w:sz w:val="24"/>
          <w:szCs w:val="24"/>
          <w:lang w:val="en-US"/>
        </w:rPr>
        <w:t> </w:t>
      </w:r>
      <w:hyperlink r:id="rId24" w:history="1">
        <w:r w:rsidRPr="006F7512">
          <w:rPr>
            <w:rFonts w:ascii="Georgia" w:eastAsia="Times New Roman" w:hAnsi="Georgia" w:cs="Times New Roman"/>
            <w:sz w:val="24"/>
            <w:szCs w:val="24"/>
            <w:lang w:val="en-US"/>
          </w:rPr>
          <w:t>refused to swear</w:t>
        </w:r>
      </w:hyperlink>
      <w:r w:rsidRPr="006F7512">
        <w:rPr>
          <w:rFonts w:ascii="Georgia" w:eastAsia="Times New Roman" w:hAnsi="Georgia" w:cs="Times New Roman"/>
          <w:sz w:val="24"/>
          <w:szCs w:val="24"/>
          <w:lang w:val="en-US"/>
        </w:rPr>
        <w:t> </w:t>
      </w:r>
      <w:r w:rsidRPr="00195471">
        <w:rPr>
          <w:rFonts w:ascii="Georgia" w:eastAsia="Times New Roman" w:hAnsi="Georgia" w:cs="Times New Roman"/>
          <w:sz w:val="24"/>
          <w:szCs w:val="24"/>
          <w:lang w:val="en-US"/>
        </w:rPr>
        <w:t>to the</w:t>
      </w:r>
      <w:r w:rsidRPr="006F7512">
        <w:rPr>
          <w:rFonts w:ascii="Georgia" w:eastAsia="Times New Roman" w:hAnsi="Georgia" w:cs="Times New Roman"/>
          <w:sz w:val="24"/>
          <w:szCs w:val="24"/>
          <w:lang w:val="en-US"/>
        </w:rPr>
        <w:t> </w:t>
      </w:r>
      <w:hyperlink r:id="rId25" w:history="1">
        <w:r w:rsidRPr="006F7512">
          <w:rPr>
            <w:rFonts w:ascii="Georgia" w:eastAsia="Times New Roman" w:hAnsi="Georgia" w:cs="Times New Roman"/>
            <w:sz w:val="24"/>
            <w:szCs w:val="24"/>
            <w:lang w:val="en-US"/>
          </w:rPr>
          <w:t>Act of Succession</w:t>
        </w:r>
      </w:hyperlink>
      <w:r w:rsidRPr="006F7512">
        <w:rPr>
          <w:rFonts w:ascii="Georgia" w:eastAsia="Times New Roman" w:hAnsi="Georgia" w:cs="Times New Roman"/>
          <w:sz w:val="24"/>
          <w:szCs w:val="24"/>
          <w:lang w:val="en-US"/>
        </w:rPr>
        <w:t> </w:t>
      </w:r>
      <w:r w:rsidRPr="00195471">
        <w:rPr>
          <w:rFonts w:ascii="Georgia" w:eastAsia="Times New Roman" w:hAnsi="Georgia" w:cs="Times New Roman"/>
          <w:sz w:val="24"/>
          <w:szCs w:val="24"/>
          <w:lang w:val="en-US"/>
        </w:rPr>
        <w:t>and the</w:t>
      </w:r>
      <w:r w:rsidRPr="006F7512">
        <w:rPr>
          <w:rFonts w:ascii="Georgia" w:eastAsia="Times New Roman" w:hAnsi="Georgia" w:cs="Times New Roman"/>
          <w:sz w:val="24"/>
          <w:szCs w:val="24"/>
          <w:lang w:val="en-US"/>
        </w:rPr>
        <w:t> </w:t>
      </w:r>
      <w:hyperlink r:id="rId26" w:history="1">
        <w:r w:rsidRPr="006F7512">
          <w:rPr>
            <w:rFonts w:ascii="Georgia" w:eastAsia="Times New Roman" w:hAnsi="Georgia" w:cs="Times New Roman"/>
            <w:sz w:val="24"/>
            <w:szCs w:val="24"/>
            <w:lang w:val="en-US"/>
          </w:rPr>
          <w:t>Oath of Supremacy</w:t>
        </w:r>
      </w:hyperlink>
      <w:r w:rsidRPr="00195471">
        <w:rPr>
          <w:rFonts w:ascii="Georgia" w:eastAsia="Times New Roman" w:hAnsi="Georgia" w:cs="Times New Roman"/>
          <w:sz w:val="24"/>
          <w:szCs w:val="24"/>
          <w:lang w:val="en-US"/>
        </w:rPr>
        <w:t>, and was committed to the Tower of London on April 17.  More was found guilty of treason and was beheaded alongside</w:t>
      </w:r>
      <w:r w:rsidRPr="006F7512">
        <w:rPr>
          <w:rFonts w:ascii="Georgia" w:eastAsia="Times New Roman" w:hAnsi="Georgia" w:cs="Times New Roman"/>
          <w:sz w:val="24"/>
          <w:szCs w:val="24"/>
          <w:lang w:val="en-US"/>
        </w:rPr>
        <w:t> </w:t>
      </w:r>
      <w:hyperlink r:id="rId27" w:history="1">
        <w:r w:rsidRPr="006F7512">
          <w:rPr>
            <w:rFonts w:ascii="Georgia" w:eastAsia="Times New Roman" w:hAnsi="Georgia" w:cs="Times New Roman"/>
            <w:sz w:val="24"/>
            <w:szCs w:val="24"/>
            <w:lang w:val="en-US"/>
          </w:rPr>
          <w:t>Bishop Fisher</w:t>
        </w:r>
      </w:hyperlink>
      <w:r w:rsidRPr="006F7512">
        <w:rPr>
          <w:rFonts w:ascii="Georgia" w:eastAsia="Times New Roman" w:hAnsi="Georgia" w:cs="Times New Roman"/>
          <w:sz w:val="24"/>
          <w:szCs w:val="24"/>
          <w:lang w:val="en-US"/>
        </w:rPr>
        <w:t> </w:t>
      </w:r>
      <w:r w:rsidRPr="00195471">
        <w:rPr>
          <w:rFonts w:ascii="Georgia" w:eastAsia="Times New Roman" w:hAnsi="Georgia" w:cs="Times New Roman"/>
          <w:sz w:val="24"/>
          <w:szCs w:val="24"/>
          <w:lang w:val="en-US"/>
        </w:rPr>
        <w:t>on July 6, 1535. More's final words on the scaffold were: "The King's good servant, but God's First." More was beatified in 1886 and canonized by the Catholic Church as a saint by Pope Pius XI in 1935.</w:t>
      </w:r>
    </w:p>
    <w:sectPr w:rsidR="006D3845" w:rsidRPr="006F7512" w:rsidSect="006D38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95471"/>
    <w:rsid w:val="00195471"/>
    <w:rsid w:val="00253CB3"/>
    <w:rsid w:val="006D3845"/>
    <w:rsid w:val="006F7512"/>
    <w:rsid w:val="007F12D1"/>
    <w:rsid w:val="009033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845"/>
    <w:rPr>
      <w:lang w:val="es-V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95471"/>
  </w:style>
  <w:style w:type="paragraph" w:styleId="NormalWeb">
    <w:name w:val="Normal (Web)"/>
    <w:basedOn w:val="Normal"/>
    <w:uiPriority w:val="99"/>
    <w:semiHidden/>
    <w:unhideWhenUsed/>
    <w:rsid w:val="001954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195471"/>
  </w:style>
  <w:style w:type="character" w:styleId="Hyperlink">
    <w:name w:val="Hyperlink"/>
    <w:basedOn w:val="DefaultParagraphFont"/>
    <w:uiPriority w:val="99"/>
    <w:semiHidden/>
    <w:unhideWhenUsed/>
    <w:rsid w:val="00195471"/>
    <w:rPr>
      <w:color w:val="0000FF"/>
      <w:u w:val="single"/>
    </w:rPr>
  </w:style>
  <w:style w:type="paragraph" w:styleId="BalloonText">
    <w:name w:val="Balloon Text"/>
    <w:basedOn w:val="Normal"/>
    <w:link w:val="BalloonTextChar"/>
    <w:uiPriority w:val="99"/>
    <w:semiHidden/>
    <w:unhideWhenUsed/>
    <w:rsid w:val="00195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471"/>
    <w:rPr>
      <w:rFonts w:ascii="Tahoma" w:hAnsi="Tahoma" w:cs="Tahoma"/>
      <w:sz w:val="16"/>
      <w:szCs w:val="16"/>
      <w:lang w:val="es-VE"/>
    </w:rPr>
  </w:style>
</w:styles>
</file>

<file path=word/webSettings.xml><?xml version="1.0" encoding="utf-8"?>
<w:webSettings xmlns:r="http://schemas.openxmlformats.org/officeDocument/2006/relationships" xmlns:w="http://schemas.openxmlformats.org/wordprocessingml/2006/main">
  <w:divs>
    <w:div w:id="107481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x.ac.uk" TargetMode="External"/><Relationship Id="rId13" Type="http://schemas.openxmlformats.org/officeDocument/2006/relationships/hyperlink" Target="http://www.luminarium.org/encyclopedia/erasmus.htm" TargetMode="External"/><Relationship Id="rId18" Type="http://schemas.openxmlformats.org/officeDocument/2006/relationships/hyperlink" Target="http://www.luminarium.org/encyclopedia/clothofgold.htm" TargetMode="External"/><Relationship Id="rId26" Type="http://schemas.openxmlformats.org/officeDocument/2006/relationships/hyperlink" Target="http://www.luminarium.org/encyclopedia/supremacy.htm" TargetMode="External"/><Relationship Id="rId3" Type="http://schemas.openxmlformats.org/officeDocument/2006/relationships/webSettings" Target="webSettings.xml"/><Relationship Id="rId21" Type="http://schemas.openxmlformats.org/officeDocument/2006/relationships/hyperlink" Target="http://www.luminarium.org/encyclopedia/wolseybio.htm" TargetMode="External"/><Relationship Id="rId7" Type="http://schemas.openxmlformats.org/officeDocument/2006/relationships/hyperlink" Target="http://www.luminarium.org/encyclopedia/mortonjohn.htm" TargetMode="External"/><Relationship Id="rId12" Type="http://schemas.openxmlformats.org/officeDocument/2006/relationships/hyperlink" Target="http://www.newadvent.org/cathen/03388a.htm" TargetMode="External"/><Relationship Id="rId17" Type="http://schemas.openxmlformats.org/officeDocument/2006/relationships/hyperlink" Target="http://www.luminarium.org/renlit/tudor.htm" TargetMode="External"/><Relationship Id="rId25" Type="http://schemas.openxmlformats.org/officeDocument/2006/relationships/hyperlink" Target="http://www.luminarium.org/encyclopedia/firstsuccession.htm" TargetMode="External"/><Relationship Id="rId2" Type="http://schemas.openxmlformats.org/officeDocument/2006/relationships/settings" Target="settings.xml"/><Relationship Id="rId16" Type="http://schemas.openxmlformats.org/officeDocument/2006/relationships/hyperlink" Target="http://www.luminarium.org/encyclopedia/henry7.htm" TargetMode="External"/><Relationship Id="rId20" Type="http://schemas.openxmlformats.org/officeDocument/2006/relationships/hyperlink" Target="http://www.luminarium.org/encyclopedia/catherinearagon.ht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iography.com/people/groups/beheaded-20719869" TargetMode="External"/><Relationship Id="rId11" Type="http://schemas.openxmlformats.org/officeDocument/2006/relationships/hyperlink" Target="http://www.online-law.co.uk/bar/lincolns/index.html" TargetMode="External"/><Relationship Id="rId24" Type="http://schemas.openxmlformats.org/officeDocument/2006/relationships/hyperlink" Target="http://www.luminarium.org/renlit/moreburnet.htm" TargetMode="External"/><Relationship Id="rId5" Type="http://schemas.openxmlformats.org/officeDocument/2006/relationships/hyperlink" Target="http://www.biography.com/people/henry-viii-9335322" TargetMode="External"/><Relationship Id="rId15" Type="http://schemas.openxmlformats.org/officeDocument/2006/relationships/hyperlink" Target="http://www.stupidity.com/erasmus/more1.htm" TargetMode="External"/><Relationship Id="rId23" Type="http://schemas.openxmlformats.org/officeDocument/2006/relationships/hyperlink" Target="http://www.luminarium.org/encyclopedia/nunofkent.htm" TargetMode="External"/><Relationship Id="rId28" Type="http://schemas.openxmlformats.org/officeDocument/2006/relationships/fontTable" Target="fontTable.xml"/><Relationship Id="rId10" Type="http://schemas.openxmlformats.org/officeDocument/2006/relationships/hyperlink" Target="http://www.luminarium.org/encyclopedia/pico.htm" TargetMode="External"/><Relationship Id="rId19" Type="http://schemas.openxmlformats.org/officeDocument/2006/relationships/hyperlink" Target="http://www.luminarium.org/renlit/tudor.htm" TargetMode="External"/><Relationship Id="rId4" Type="http://schemas.openxmlformats.org/officeDocument/2006/relationships/image" Target="media/image1.jpeg"/><Relationship Id="rId9" Type="http://schemas.openxmlformats.org/officeDocument/2006/relationships/hyperlink" Target="http://www.luminarium.org/encyclopedia/grocyn.htm" TargetMode="External"/><Relationship Id="rId14" Type="http://schemas.openxmlformats.org/officeDocument/2006/relationships/hyperlink" Target="http://www.stupidity.com/erasmus/eracont.htm" TargetMode="External"/><Relationship Id="rId22" Type="http://schemas.openxmlformats.org/officeDocument/2006/relationships/hyperlink" Target="http://www.luminarium.org/encyclopedia/anneboleyn.htm" TargetMode="External"/><Relationship Id="rId27" Type="http://schemas.openxmlformats.org/officeDocument/2006/relationships/hyperlink" Target="http://www.luminarium.org/renlit/fish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5737</Characters>
  <Application>Microsoft Office Word</Application>
  <DocSecurity>0</DocSecurity>
  <Lines>47</Lines>
  <Paragraphs>13</Paragraphs>
  <ScaleCrop>false</ScaleCrop>
  <Company/>
  <LinksUpToDate>false</LinksUpToDate>
  <CharactersWithSpaces>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2012-09-19T15:05:00Z</cp:lastPrinted>
  <dcterms:created xsi:type="dcterms:W3CDTF">2012-09-19T15:11:00Z</dcterms:created>
  <dcterms:modified xsi:type="dcterms:W3CDTF">2012-09-19T15:11:00Z</dcterms:modified>
</cp:coreProperties>
</file>